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D4" w:rsidRDefault="00541AA6" w:rsidP="00371BA5">
      <w:pPr>
        <w:spacing w:line="240" w:lineRule="auto"/>
      </w:pPr>
      <w:r>
        <w:t>Federalist’s</w:t>
      </w:r>
    </w:p>
    <w:p w:rsidR="00541AA6" w:rsidRDefault="00541AA6" w:rsidP="00371BA5">
      <w:pPr>
        <w:spacing w:line="240" w:lineRule="auto"/>
      </w:pPr>
      <w:r>
        <w:t>Anti-Federalist’s</w:t>
      </w:r>
    </w:p>
    <w:p w:rsidR="00541AA6" w:rsidRDefault="00541AA6" w:rsidP="00371BA5">
      <w:pPr>
        <w:spacing w:line="240" w:lineRule="auto"/>
      </w:pPr>
      <w:r>
        <w:t>NJ Plan</w:t>
      </w:r>
    </w:p>
    <w:p w:rsidR="00541AA6" w:rsidRDefault="00541AA6" w:rsidP="00371BA5">
      <w:pPr>
        <w:spacing w:line="240" w:lineRule="auto"/>
      </w:pPr>
      <w:r>
        <w:t>VA Plan</w:t>
      </w:r>
    </w:p>
    <w:p w:rsidR="00541AA6" w:rsidRDefault="00541AA6" w:rsidP="00371BA5">
      <w:pPr>
        <w:spacing w:line="240" w:lineRule="auto"/>
      </w:pPr>
      <w:r>
        <w:t>Northwest Ordinance</w:t>
      </w:r>
    </w:p>
    <w:p w:rsidR="00541AA6" w:rsidRDefault="00541AA6" w:rsidP="00371BA5">
      <w:pPr>
        <w:spacing w:line="240" w:lineRule="auto"/>
      </w:pPr>
      <w:r>
        <w:t>Land Ordinance 1785</w:t>
      </w:r>
    </w:p>
    <w:p w:rsidR="00541AA6" w:rsidRDefault="00541AA6" w:rsidP="00371BA5">
      <w:pPr>
        <w:spacing w:line="240" w:lineRule="auto"/>
      </w:pPr>
      <w:r>
        <w:t>Shay’s Rebellion</w:t>
      </w:r>
    </w:p>
    <w:p w:rsidR="00541AA6" w:rsidRDefault="00541AA6" w:rsidP="00371BA5">
      <w:pPr>
        <w:spacing w:line="240" w:lineRule="auto"/>
      </w:pPr>
      <w:r>
        <w:t>Great Compromise</w:t>
      </w:r>
    </w:p>
    <w:p w:rsidR="00541AA6" w:rsidRDefault="00541AA6" w:rsidP="00371BA5">
      <w:pPr>
        <w:spacing w:line="240" w:lineRule="auto"/>
      </w:pPr>
      <w:r>
        <w:t>3/5ths Compromise</w:t>
      </w:r>
    </w:p>
    <w:p w:rsidR="00541AA6" w:rsidRDefault="00541AA6" w:rsidP="00371BA5">
      <w:pPr>
        <w:spacing w:line="240" w:lineRule="auto"/>
      </w:pPr>
      <w:r>
        <w:t>Slave &amp; Trade Comp</w:t>
      </w:r>
    </w:p>
    <w:p w:rsidR="00541AA6" w:rsidRDefault="00541AA6" w:rsidP="00371BA5">
      <w:pPr>
        <w:spacing w:line="240" w:lineRule="auto"/>
      </w:pPr>
      <w:r>
        <w:t>Electoral College</w:t>
      </w:r>
    </w:p>
    <w:p w:rsidR="00541AA6" w:rsidRDefault="00541AA6" w:rsidP="00371BA5">
      <w:pPr>
        <w:spacing w:line="240" w:lineRule="auto"/>
      </w:pPr>
      <w:r>
        <w:t>LEJS ASR</w:t>
      </w:r>
    </w:p>
    <w:p w:rsidR="00541AA6" w:rsidRDefault="00541AA6" w:rsidP="00371BA5">
      <w:pPr>
        <w:spacing w:line="240" w:lineRule="auto"/>
      </w:pPr>
      <w:r>
        <w:t>“2/3 propose, ¾ ratify”</w:t>
      </w:r>
    </w:p>
    <w:p w:rsidR="00541AA6" w:rsidRDefault="00541AA6" w:rsidP="00371BA5">
      <w:pPr>
        <w:spacing w:line="240" w:lineRule="auto"/>
      </w:pPr>
      <w:r>
        <w:t>Bill of Rights</w:t>
      </w:r>
    </w:p>
    <w:p w:rsidR="00541AA6" w:rsidRDefault="00541AA6" w:rsidP="00371BA5">
      <w:pPr>
        <w:spacing w:line="240" w:lineRule="auto"/>
      </w:pPr>
      <w:r>
        <w:t>Suffrage Amendments</w:t>
      </w:r>
    </w:p>
    <w:p w:rsidR="00541AA6" w:rsidRDefault="00371BA5" w:rsidP="00371BA5">
      <w:pPr>
        <w:spacing w:line="240" w:lineRule="auto"/>
      </w:pPr>
      <w:r>
        <w:t>Full Faith and Credit Clause</w:t>
      </w: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</w:p>
    <w:p w:rsidR="00541AA6" w:rsidRDefault="00541AA6" w:rsidP="00371BA5">
      <w:pPr>
        <w:spacing w:line="240" w:lineRule="auto"/>
      </w:pPr>
      <w:r>
        <w:t>Federalism</w:t>
      </w:r>
    </w:p>
    <w:p w:rsidR="00541AA6" w:rsidRDefault="00541AA6" w:rsidP="00371BA5">
      <w:pPr>
        <w:spacing w:line="240" w:lineRule="auto"/>
      </w:pPr>
      <w:r>
        <w:lastRenderedPageBreak/>
        <w:t xml:space="preserve">Popular Sovereignty </w:t>
      </w:r>
    </w:p>
    <w:p w:rsidR="00541AA6" w:rsidRDefault="00541AA6" w:rsidP="00371BA5">
      <w:pPr>
        <w:spacing w:line="240" w:lineRule="auto"/>
      </w:pPr>
      <w:r>
        <w:t>Limited Government</w:t>
      </w:r>
    </w:p>
    <w:p w:rsidR="00541AA6" w:rsidRDefault="00541AA6" w:rsidP="00371BA5">
      <w:pPr>
        <w:spacing w:line="240" w:lineRule="auto"/>
      </w:pPr>
      <w:r>
        <w:t>Separation of Powers</w:t>
      </w:r>
    </w:p>
    <w:p w:rsidR="00541AA6" w:rsidRDefault="00541AA6" w:rsidP="00371BA5">
      <w:pPr>
        <w:spacing w:line="240" w:lineRule="auto"/>
      </w:pPr>
      <w:r>
        <w:t>Bicameral</w:t>
      </w:r>
    </w:p>
    <w:p w:rsidR="00541AA6" w:rsidRDefault="00541AA6" w:rsidP="00371BA5">
      <w:pPr>
        <w:spacing w:line="240" w:lineRule="auto"/>
      </w:pPr>
      <w:r>
        <w:t>Congress</w:t>
      </w:r>
    </w:p>
    <w:p w:rsidR="00541AA6" w:rsidRDefault="00541AA6" w:rsidP="00371BA5">
      <w:pPr>
        <w:spacing w:line="240" w:lineRule="auto"/>
      </w:pPr>
      <w:r>
        <w:t>Checks and Balances</w:t>
      </w:r>
    </w:p>
    <w:p w:rsidR="00541AA6" w:rsidRDefault="00541AA6" w:rsidP="00371BA5">
      <w:pPr>
        <w:spacing w:line="240" w:lineRule="auto"/>
      </w:pPr>
      <w:r>
        <w:t>Inherent, implied, expressed</w:t>
      </w:r>
    </w:p>
    <w:p w:rsidR="00541AA6" w:rsidRDefault="00541AA6" w:rsidP="00371BA5">
      <w:pPr>
        <w:spacing w:line="240" w:lineRule="auto"/>
      </w:pPr>
      <w:r>
        <w:t>Exclusive, concurrent, reserved</w:t>
      </w:r>
    </w:p>
    <w:p w:rsidR="00541AA6" w:rsidRDefault="00541AA6" w:rsidP="00371BA5">
      <w:pPr>
        <w:spacing w:line="240" w:lineRule="auto"/>
      </w:pPr>
      <w:r>
        <w:t>Denied powers</w:t>
      </w:r>
      <w:bookmarkStart w:id="0" w:name="_GoBack"/>
      <w:bookmarkEnd w:id="0"/>
    </w:p>
    <w:p w:rsidR="00541AA6" w:rsidRDefault="00541AA6" w:rsidP="00371BA5">
      <w:pPr>
        <w:spacing w:line="240" w:lineRule="auto"/>
      </w:pPr>
      <w:r>
        <w:t>Ex Post Facto</w:t>
      </w:r>
    </w:p>
    <w:p w:rsidR="00541AA6" w:rsidRDefault="00541AA6" w:rsidP="00371BA5">
      <w:pPr>
        <w:spacing w:line="240" w:lineRule="auto"/>
      </w:pPr>
      <w:proofErr w:type="spellStart"/>
      <w:r>
        <w:t>Habeus</w:t>
      </w:r>
      <w:proofErr w:type="spellEnd"/>
      <w:r>
        <w:t xml:space="preserve"> Corpus</w:t>
      </w:r>
    </w:p>
    <w:p w:rsidR="00541AA6" w:rsidRDefault="00541AA6" w:rsidP="00371BA5">
      <w:pPr>
        <w:spacing w:line="240" w:lineRule="auto"/>
      </w:pPr>
      <w:r>
        <w:t>Bill of Attainder</w:t>
      </w:r>
    </w:p>
    <w:p w:rsidR="00371BA5" w:rsidRDefault="00371BA5" w:rsidP="00371BA5">
      <w:pPr>
        <w:spacing w:line="240" w:lineRule="auto"/>
      </w:pPr>
      <w:r>
        <w:t>Establishment Clause</w:t>
      </w:r>
    </w:p>
    <w:p w:rsidR="00371BA5" w:rsidRDefault="00371BA5" w:rsidP="00371BA5">
      <w:pPr>
        <w:spacing w:line="240" w:lineRule="auto"/>
      </w:pPr>
      <w:r>
        <w:t>Supremacy Clause</w:t>
      </w:r>
    </w:p>
    <w:p w:rsidR="00371BA5" w:rsidRDefault="00371BA5" w:rsidP="00371BA5">
      <w:pPr>
        <w:spacing w:line="240" w:lineRule="auto"/>
      </w:pPr>
      <w:r>
        <w:t>Necessary and Proper Clause</w:t>
      </w:r>
    </w:p>
    <w:sectPr w:rsidR="00371BA5" w:rsidSect="00541AA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A6"/>
    <w:rsid w:val="00371BA5"/>
    <w:rsid w:val="00541AA6"/>
    <w:rsid w:val="00B11DE1"/>
    <w:rsid w:val="00CE64B5"/>
    <w:rsid w:val="00D947A8"/>
    <w:rsid w:val="00D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5F6E5-A241-4CFF-9552-31A85388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2</cp:revision>
  <dcterms:created xsi:type="dcterms:W3CDTF">2016-02-29T12:21:00Z</dcterms:created>
  <dcterms:modified xsi:type="dcterms:W3CDTF">2016-02-29T19:28:00Z</dcterms:modified>
</cp:coreProperties>
</file>