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29" w:rsidRPr="00B253FE" w:rsidRDefault="00B253FE" w:rsidP="00B253FE">
      <w:pPr>
        <w:jc w:val="center"/>
        <w:rPr>
          <w:sz w:val="28"/>
          <w:szCs w:val="28"/>
        </w:rPr>
      </w:pPr>
      <w:r w:rsidRPr="00B253FE">
        <w:rPr>
          <w:sz w:val="28"/>
          <w:szCs w:val="28"/>
        </w:rPr>
        <w:t xml:space="preserve">Short </w:t>
      </w:r>
      <w:r w:rsidR="00325629" w:rsidRPr="00B253FE">
        <w:rPr>
          <w:sz w:val="28"/>
          <w:szCs w:val="28"/>
        </w:rPr>
        <w:t>Term Causes of the American Revolution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245"/>
        <w:gridCol w:w="7290"/>
        <w:gridCol w:w="3600"/>
      </w:tblGrid>
      <w:tr w:rsidR="00325629" w:rsidTr="00594179">
        <w:tc>
          <w:tcPr>
            <w:tcW w:w="2245" w:type="dxa"/>
          </w:tcPr>
          <w:p w:rsidR="00325629" w:rsidRDefault="00325629" w:rsidP="00B253FE">
            <w:pPr>
              <w:jc w:val="center"/>
            </w:pPr>
            <w:r>
              <w:t>Cause</w:t>
            </w:r>
          </w:p>
        </w:tc>
        <w:tc>
          <w:tcPr>
            <w:tcW w:w="7290" w:type="dxa"/>
          </w:tcPr>
          <w:p w:rsidR="00325629" w:rsidRDefault="00325629" w:rsidP="00B253FE">
            <w:pPr>
              <w:jc w:val="center"/>
            </w:pPr>
            <w:r>
              <w:t>What is it?</w:t>
            </w:r>
          </w:p>
        </w:tc>
        <w:tc>
          <w:tcPr>
            <w:tcW w:w="3600" w:type="dxa"/>
          </w:tcPr>
          <w:p w:rsidR="00325629" w:rsidRDefault="00325629" w:rsidP="00B253FE">
            <w:pPr>
              <w:jc w:val="center"/>
            </w:pPr>
            <w:r>
              <w:t>Why is it important?</w:t>
            </w:r>
          </w:p>
        </w:tc>
      </w:tr>
      <w:tr w:rsidR="00325629" w:rsidTr="00594179">
        <w:tc>
          <w:tcPr>
            <w:tcW w:w="2245" w:type="dxa"/>
          </w:tcPr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325629" w:rsidRDefault="00B253FE" w:rsidP="00B253FE">
            <w:pPr>
              <w:jc w:val="center"/>
            </w:pPr>
            <w:r>
              <w:t>Proclamation of 1763</w:t>
            </w: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</w:tc>
        <w:tc>
          <w:tcPr>
            <w:tcW w:w="7290" w:type="dxa"/>
          </w:tcPr>
          <w:p w:rsidR="00325629" w:rsidRDefault="00325629" w:rsidP="00B253FE">
            <w:pPr>
              <w:jc w:val="center"/>
            </w:pPr>
          </w:p>
        </w:tc>
        <w:tc>
          <w:tcPr>
            <w:tcW w:w="3600" w:type="dxa"/>
          </w:tcPr>
          <w:p w:rsidR="00325629" w:rsidRDefault="00325629" w:rsidP="00B253FE">
            <w:pPr>
              <w:jc w:val="center"/>
            </w:pPr>
          </w:p>
        </w:tc>
      </w:tr>
      <w:tr w:rsidR="00325629" w:rsidTr="00594179">
        <w:tc>
          <w:tcPr>
            <w:tcW w:w="2245" w:type="dxa"/>
          </w:tcPr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  <w:p w:rsidR="00325629" w:rsidRDefault="00B253FE" w:rsidP="00B253FE">
            <w:pPr>
              <w:jc w:val="center"/>
            </w:pPr>
            <w:r>
              <w:t>The Sugar and Stamp Acts</w:t>
            </w: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</w:tc>
        <w:tc>
          <w:tcPr>
            <w:tcW w:w="7290" w:type="dxa"/>
          </w:tcPr>
          <w:p w:rsidR="00325629" w:rsidRDefault="00325629" w:rsidP="00B253FE">
            <w:pPr>
              <w:jc w:val="center"/>
            </w:pPr>
          </w:p>
        </w:tc>
        <w:tc>
          <w:tcPr>
            <w:tcW w:w="3600" w:type="dxa"/>
          </w:tcPr>
          <w:p w:rsidR="00325629" w:rsidRDefault="00325629" w:rsidP="00B253FE">
            <w:pPr>
              <w:jc w:val="center"/>
            </w:pPr>
          </w:p>
        </w:tc>
      </w:tr>
      <w:tr w:rsidR="00325629" w:rsidTr="00594179">
        <w:tc>
          <w:tcPr>
            <w:tcW w:w="2245" w:type="dxa"/>
          </w:tcPr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  <w:p w:rsidR="00325629" w:rsidRDefault="00B253FE" w:rsidP="00B253FE">
            <w:pPr>
              <w:jc w:val="center"/>
            </w:pPr>
            <w:r>
              <w:t>Writs of Assistance</w:t>
            </w:r>
          </w:p>
          <w:p w:rsidR="00325629" w:rsidRDefault="00325629" w:rsidP="00B253FE">
            <w:pPr>
              <w:jc w:val="center"/>
            </w:pPr>
          </w:p>
          <w:p w:rsidR="00594179" w:rsidRDefault="00594179" w:rsidP="00B253FE">
            <w:pPr>
              <w:jc w:val="center"/>
            </w:pPr>
          </w:p>
          <w:p w:rsidR="00594179" w:rsidRDefault="0059417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</w:tc>
        <w:tc>
          <w:tcPr>
            <w:tcW w:w="7290" w:type="dxa"/>
          </w:tcPr>
          <w:p w:rsidR="00325629" w:rsidRDefault="00325629" w:rsidP="00B253FE">
            <w:pPr>
              <w:jc w:val="center"/>
            </w:pPr>
          </w:p>
        </w:tc>
        <w:tc>
          <w:tcPr>
            <w:tcW w:w="3600" w:type="dxa"/>
          </w:tcPr>
          <w:p w:rsidR="00325629" w:rsidRDefault="00325629" w:rsidP="00B253FE">
            <w:pPr>
              <w:jc w:val="center"/>
            </w:pPr>
          </w:p>
        </w:tc>
      </w:tr>
      <w:tr w:rsidR="00325629" w:rsidTr="00594179">
        <w:tc>
          <w:tcPr>
            <w:tcW w:w="2245" w:type="dxa"/>
          </w:tcPr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594179" w:rsidRDefault="00594179" w:rsidP="00B253FE">
            <w:pPr>
              <w:jc w:val="center"/>
            </w:pPr>
          </w:p>
          <w:p w:rsidR="00325629" w:rsidRDefault="00B253FE" w:rsidP="00B253FE">
            <w:pPr>
              <w:jc w:val="center"/>
            </w:pPr>
            <w:r>
              <w:t>Townshend Duties</w:t>
            </w:r>
          </w:p>
          <w:p w:rsidR="00B253FE" w:rsidRDefault="00B253FE" w:rsidP="00B253FE">
            <w:pPr>
              <w:jc w:val="center"/>
            </w:pPr>
          </w:p>
          <w:p w:rsidR="00594179" w:rsidRDefault="0059417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  <w:bookmarkStart w:id="0" w:name="_GoBack"/>
            <w:bookmarkEnd w:id="0"/>
          </w:p>
        </w:tc>
        <w:tc>
          <w:tcPr>
            <w:tcW w:w="7290" w:type="dxa"/>
          </w:tcPr>
          <w:p w:rsidR="00325629" w:rsidRDefault="00325629" w:rsidP="00B253FE">
            <w:pPr>
              <w:jc w:val="center"/>
            </w:pPr>
          </w:p>
        </w:tc>
        <w:tc>
          <w:tcPr>
            <w:tcW w:w="3600" w:type="dxa"/>
          </w:tcPr>
          <w:p w:rsidR="00325629" w:rsidRDefault="00325629" w:rsidP="00B253FE">
            <w:pPr>
              <w:jc w:val="center"/>
            </w:pPr>
          </w:p>
        </w:tc>
      </w:tr>
      <w:tr w:rsidR="00325629" w:rsidTr="00594179">
        <w:tc>
          <w:tcPr>
            <w:tcW w:w="2245" w:type="dxa"/>
          </w:tcPr>
          <w:p w:rsidR="00594179" w:rsidRDefault="00594179" w:rsidP="00B253FE">
            <w:pPr>
              <w:jc w:val="center"/>
            </w:pPr>
          </w:p>
          <w:p w:rsidR="00594179" w:rsidRDefault="0059417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  <w:p w:rsidR="00325629" w:rsidRDefault="00B253FE" w:rsidP="00B253FE">
            <w:pPr>
              <w:jc w:val="center"/>
            </w:pPr>
            <w:r>
              <w:t>The Quartering Act</w:t>
            </w: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</w:tc>
        <w:tc>
          <w:tcPr>
            <w:tcW w:w="7290" w:type="dxa"/>
          </w:tcPr>
          <w:p w:rsidR="00325629" w:rsidRDefault="00325629" w:rsidP="00B253FE">
            <w:pPr>
              <w:jc w:val="center"/>
            </w:pPr>
          </w:p>
        </w:tc>
        <w:tc>
          <w:tcPr>
            <w:tcW w:w="3600" w:type="dxa"/>
          </w:tcPr>
          <w:p w:rsidR="00325629" w:rsidRDefault="00325629" w:rsidP="00B253FE">
            <w:pPr>
              <w:jc w:val="center"/>
            </w:pPr>
          </w:p>
        </w:tc>
      </w:tr>
      <w:tr w:rsidR="00325629" w:rsidTr="00594179">
        <w:tc>
          <w:tcPr>
            <w:tcW w:w="2245" w:type="dxa"/>
          </w:tcPr>
          <w:p w:rsidR="00325629" w:rsidRDefault="00325629" w:rsidP="00B253FE">
            <w:pPr>
              <w:jc w:val="center"/>
            </w:pPr>
          </w:p>
          <w:p w:rsidR="00594179" w:rsidRDefault="0059417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  <w:p w:rsidR="00325629" w:rsidRDefault="00B253FE" w:rsidP="00B253FE">
            <w:pPr>
              <w:jc w:val="center"/>
            </w:pPr>
            <w:r>
              <w:t>The Boston Massacre</w:t>
            </w:r>
          </w:p>
          <w:p w:rsidR="00594179" w:rsidRDefault="0059417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</w:tc>
        <w:tc>
          <w:tcPr>
            <w:tcW w:w="7290" w:type="dxa"/>
          </w:tcPr>
          <w:p w:rsidR="00325629" w:rsidRDefault="00325629" w:rsidP="00B253FE">
            <w:pPr>
              <w:jc w:val="center"/>
            </w:pPr>
          </w:p>
        </w:tc>
        <w:tc>
          <w:tcPr>
            <w:tcW w:w="3600" w:type="dxa"/>
          </w:tcPr>
          <w:p w:rsidR="00325629" w:rsidRDefault="00325629" w:rsidP="00B253FE">
            <w:pPr>
              <w:jc w:val="center"/>
            </w:pPr>
          </w:p>
        </w:tc>
      </w:tr>
      <w:tr w:rsidR="00325629" w:rsidTr="00594179">
        <w:tc>
          <w:tcPr>
            <w:tcW w:w="2245" w:type="dxa"/>
          </w:tcPr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  <w:p w:rsidR="00325629" w:rsidRDefault="00B253FE" w:rsidP="00B253FE">
            <w:pPr>
              <w:jc w:val="center"/>
            </w:pPr>
            <w:r>
              <w:t>The Tea Act &amp; Boston Tea Party</w:t>
            </w: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</w:tc>
        <w:tc>
          <w:tcPr>
            <w:tcW w:w="7290" w:type="dxa"/>
          </w:tcPr>
          <w:p w:rsidR="00325629" w:rsidRDefault="00325629" w:rsidP="00B253FE">
            <w:pPr>
              <w:jc w:val="center"/>
            </w:pPr>
          </w:p>
        </w:tc>
        <w:tc>
          <w:tcPr>
            <w:tcW w:w="3600" w:type="dxa"/>
          </w:tcPr>
          <w:p w:rsidR="00325629" w:rsidRDefault="00325629" w:rsidP="00B253FE">
            <w:pPr>
              <w:jc w:val="center"/>
            </w:pPr>
          </w:p>
        </w:tc>
      </w:tr>
      <w:tr w:rsidR="00325629" w:rsidTr="00594179">
        <w:tc>
          <w:tcPr>
            <w:tcW w:w="2245" w:type="dxa"/>
          </w:tcPr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  <w:p w:rsidR="00325629" w:rsidRDefault="00B253FE" w:rsidP="00B253FE">
            <w:pPr>
              <w:jc w:val="center"/>
            </w:pPr>
            <w:r>
              <w:t>The Intolerable Acts</w:t>
            </w: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325629" w:rsidRDefault="00325629" w:rsidP="00B253FE">
            <w:pPr>
              <w:jc w:val="center"/>
            </w:pPr>
          </w:p>
          <w:p w:rsidR="00B253FE" w:rsidRDefault="00B253FE" w:rsidP="00B253FE">
            <w:pPr>
              <w:jc w:val="center"/>
            </w:pPr>
          </w:p>
        </w:tc>
        <w:tc>
          <w:tcPr>
            <w:tcW w:w="7290" w:type="dxa"/>
          </w:tcPr>
          <w:p w:rsidR="00325629" w:rsidRDefault="00325629" w:rsidP="00B253FE">
            <w:pPr>
              <w:jc w:val="center"/>
            </w:pPr>
          </w:p>
        </w:tc>
        <w:tc>
          <w:tcPr>
            <w:tcW w:w="3600" w:type="dxa"/>
          </w:tcPr>
          <w:p w:rsidR="00325629" w:rsidRDefault="00325629" w:rsidP="00B253FE">
            <w:pPr>
              <w:jc w:val="center"/>
            </w:pPr>
          </w:p>
        </w:tc>
      </w:tr>
    </w:tbl>
    <w:p w:rsidR="00997B72" w:rsidRDefault="002C4977" w:rsidP="00B253FE">
      <w:pPr>
        <w:jc w:val="center"/>
      </w:pPr>
    </w:p>
    <w:sectPr w:rsidR="00997B72" w:rsidSect="005941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29"/>
    <w:rsid w:val="0029285B"/>
    <w:rsid w:val="002C4977"/>
    <w:rsid w:val="00325629"/>
    <w:rsid w:val="00594179"/>
    <w:rsid w:val="006C49D0"/>
    <w:rsid w:val="006F2CC1"/>
    <w:rsid w:val="00B253FE"/>
    <w:rsid w:val="00D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40E13-712B-4768-96C5-5709B03E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EECD-83E2-4916-A25F-85F26D8B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2</cp:revision>
  <dcterms:created xsi:type="dcterms:W3CDTF">2016-02-02T13:09:00Z</dcterms:created>
  <dcterms:modified xsi:type="dcterms:W3CDTF">2016-02-02T13:09:00Z</dcterms:modified>
</cp:coreProperties>
</file>